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795" w:rsidRDefault="00DD1795" w:rsidP="00DD1795">
      <w:pPr>
        <w:pStyle w:val="Header"/>
        <w:tabs>
          <w:tab w:val="left" w:pos="14317"/>
        </w:tabs>
        <w:ind w:right="1984"/>
        <w:jc w:val="right"/>
        <w:rPr>
          <w:b/>
        </w:rPr>
      </w:pPr>
      <w:r>
        <w:rPr>
          <w:b/>
        </w:rPr>
        <w:t>Anexa nr. 6 la Actul Aditional nr.1/2019</w:t>
      </w:r>
    </w:p>
    <w:p w:rsidR="00DD1795" w:rsidRDefault="00DD1795" w:rsidP="00DD1795">
      <w:pPr>
        <w:pStyle w:val="Header"/>
        <w:tabs>
          <w:tab w:val="left" w:pos="14317"/>
        </w:tabs>
        <w:ind w:right="1984"/>
        <w:jc w:val="right"/>
        <w:rPr>
          <w:b/>
        </w:rPr>
      </w:pPr>
    </w:p>
    <w:p w:rsidR="00DD1795" w:rsidRPr="00B21AC8" w:rsidRDefault="00DD1795" w:rsidP="00DD1795">
      <w:pPr>
        <w:pStyle w:val="Header"/>
        <w:tabs>
          <w:tab w:val="left" w:pos="14317"/>
        </w:tabs>
        <w:ind w:right="1984"/>
        <w:jc w:val="both"/>
        <w:rPr>
          <w:rFonts w:cs="Times New Roman"/>
        </w:rPr>
      </w:pPr>
      <w:r w:rsidRPr="00AB2F31">
        <w:rPr>
          <w:b/>
        </w:rPr>
        <w:t>Anexa 3</w:t>
      </w:r>
      <w:r>
        <w:rPr>
          <w:b/>
          <w:sz w:val="28"/>
        </w:rPr>
        <w:t xml:space="preserve"> – </w:t>
      </w:r>
      <w:r w:rsidRPr="00B935A7">
        <w:rPr>
          <w:rFonts w:cs="Times New Roman"/>
          <w:b/>
        </w:rPr>
        <w:t>Program de Investiții</w:t>
      </w:r>
      <w:r w:rsidRPr="00B21AC8">
        <w:rPr>
          <w:rFonts w:cs="Times New Roman"/>
        </w:rPr>
        <w:t xml:space="preserve"> - la Contractul de delegare a gestiunii serviciului de transport public local de călători</w:t>
      </w:r>
      <w:r>
        <w:rPr>
          <w:rFonts w:cs="Times New Roman"/>
        </w:rPr>
        <w:t xml:space="preserve"> nr. 1/2018</w:t>
      </w:r>
    </w:p>
    <w:p w:rsidR="00DD1795" w:rsidRDefault="00DD1795" w:rsidP="00DD1795">
      <w:pPr>
        <w:pStyle w:val="Header"/>
        <w:tabs>
          <w:tab w:val="left" w:pos="14317"/>
        </w:tabs>
        <w:ind w:right="1984"/>
        <w:jc w:val="both"/>
        <w:rPr>
          <w:b/>
        </w:rPr>
      </w:pPr>
    </w:p>
    <w:p w:rsidR="00DD1795" w:rsidRPr="00ED1B7D" w:rsidRDefault="00DD1795" w:rsidP="00DD1795">
      <w:pPr>
        <w:pStyle w:val="Header"/>
        <w:tabs>
          <w:tab w:val="left" w:pos="14317"/>
        </w:tabs>
        <w:ind w:right="1984"/>
        <w:jc w:val="both"/>
      </w:pPr>
      <w:r w:rsidRPr="00ED1B7D">
        <w:rPr>
          <w:b/>
        </w:rPr>
        <w:t>Anexa 3.1 – Programul de Investiţii al Operatorului</w:t>
      </w:r>
      <w:r w:rsidRPr="00ED1B7D">
        <w:rPr>
          <w:b/>
          <w:sz w:val="28"/>
        </w:rPr>
        <w:t xml:space="preserve"> </w:t>
      </w:r>
    </w:p>
    <w:p w:rsidR="00DD1795" w:rsidRDefault="00DD1795" w:rsidP="00DD1795">
      <w:pPr>
        <w:pStyle w:val="Standard"/>
      </w:pPr>
    </w:p>
    <w:tbl>
      <w:tblPr>
        <w:tblW w:w="0" w:type="auto"/>
        <w:jc w:val="center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1726"/>
        <w:gridCol w:w="1560"/>
        <w:gridCol w:w="1559"/>
        <w:gridCol w:w="1843"/>
        <w:gridCol w:w="2693"/>
      </w:tblGrid>
      <w:tr w:rsidR="00DD1795" w:rsidTr="00AE2C56">
        <w:trPr>
          <w:trHeight w:val="722"/>
          <w:tblHeader/>
          <w:jc w:val="center"/>
        </w:trPr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DD1795" w:rsidRDefault="00DD1795" w:rsidP="00AE2C56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Denumire Investiție</w:t>
            </w: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E5E5"/>
            <w:vAlign w:val="center"/>
          </w:tcPr>
          <w:p w:rsidR="00DD1795" w:rsidRDefault="00DD1795" w:rsidP="00AE2C56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Valoare</w:t>
            </w:r>
          </w:p>
          <w:p w:rsidR="00DD1795" w:rsidRDefault="00DD1795" w:rsidP="00AE2C56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Investiție</w:t>
            </w:r>
          </w:p>
          <w:p w:rsidR="00DD1795" w:rsidRDefault="00DD1795" w:rsidP="00AE2C56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 mii lei -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E5E5"/>
            <w:vAlign w:val="center"/>
          </w:tcPr>
          <w:p w:rsidR="00DD1795" w:rsidRDefault="00DD1795" w:rsidP="00AE2C56">
            <w:pPr>
              <w:pStyle w:val="Standard"/>
              <w:ind w:left="-71" w:right="4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 Începere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E5E5"/>
            <w:vAlign w:val="center"/>
          </w:tcPr>
          <w:p w:rsidR="00DD1795" w:rsidRDefault="00DD1795" w:rsidP="00AE2C56">
            <w:pPr>
              <w:pStyle w:val="Standard"/>
              <w:ind w:left="-108" w:right="-9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 Finalizare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E5E5"/>
            <w:vAlign w:val="center"/>
          </w:tcPr>
          <w:p w:rsidR="00DD1795" w:rsidRDefault="00DD1795" w:rsidP="00AE2C56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Sursa de Finanțare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DD1795" w:rsidRDefault="00DD1795" w:rsidP="00AE2C56">
            <w:pPr>
              <w:pStyle w:val="Standard"/>
              <w:jc w:val="center"/>
            </w:pPr>
            <w:r>
              <w:rPr>
                <w:b/>
                <w:bCs/>
                <w:sz w:val="20"/>
                <w:szCs w:val="20"/>
              </w:rPr>
              <w:t>Mențiuni</w:t>
            </w:r>
          </w:p>
        </w:tc>
      </w:tr>
      <w:tr w:rsidR="00DD1795" w:rsidTr="00AE2C56">
        <w:trPr>
          <w:trHeight w:val="450"/>
          <w:tblHeader/>
          <w:jc w:val="center"/>
        </w:trPr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DD1795" w:rsidRDefault="00DD1795" w:rsidP="00AE2C56">
            <w:pPr>
              <w:snapToGrid w:val="0"/>
            </w:pPr>
          </w:p>
        </w:tc>
        <w:tc>
          <w:tcPr>
            <w:tcW w:w="1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DD1795" w:rsidRDefault="00DD1795" w:rsidP="00AE2C56">
            <w:pPr>
              <w:snapToGrid w:val="0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DD1795" w:rsidRDefault="00DD1795" w:rsidP="00AE2C56">
            <w:pPr>
              <w:snapToGrid w:val="0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DD1795" w:rsidRDefault="00DD1795" w:rsidP="00AE2C56">
            <w:pPr>
              <w:snapToGrid w:val="0"/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DD1795" w:rsidRDefault="00DD1795" w:rsidP="00AE2C56">
            <w:pPr>
              <w:snapToGrid w:val="0"/>
            </w:pPr>
          </w:p>
        </w:tc>
      </w:tr>
      <w:tr w:rsidR="00DD1795" w:rsidTr="00AE2C56">
        <w:trPr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795" w:rsidRDefault="00DD1795" w:rsidP="00AE2C56">
            <w:pPr>
              <w:pStyle w:val="Standard"/>
              <w:snapToGrid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Autoremorcher 6x6 (depanator)- leasing pe3 ani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282"/>
          <w:jc w:val="center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795" w:rsidRDefault="00DD1795" w:rsidP="00AE2C56">
            <w:pPr>
              <w:pStyle w:val="Standard"/>
              <w:snapToGrid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 xml:space="preserve">Automacara pe pneuri (leasing pe 3 ani) 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jc w:val="center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795" w:rsidRDefault="00DD1795" w:rsidP="00AE2C5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Utilaje tehnologice și utilaje ptr. mentenanța mijloacelor de transport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jc w:val="center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795" w:rsidRDefault="00DD1795" w:rsidP="00AE2C5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Studii și proiecte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jc w:val="center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795" w:rsidRDefault="00DD1795" w:rsidP="00AE2C5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Echipamente și rețele IT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jc w:val="center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DD1795" w:rsidRDefault="00DD1795" w:rsidP="00AE2C56">
            <w:pPr>
              <w:pStyle w:val="Standard"/>
              <w:snapToGrid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6. </w:t>
            </w:r>
            <w:r>
              <w:rPr>
                <w:sz w:val="22"/>
                <w:szCs w:val="22"/>
                <w:shd w:val="clear" w:color="auto" w:fill="FFFFFF"/>
              </w:rPr>
              <w:t>Electrostivuitoare/motostivuitoare 3,5 to – 2 buc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jc w:val="center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DD1795" w:rsidRDefault="00DD1795" w:rsidP="00AE2C5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7. </w:t>
            </w:r>
            <w:r>
              <w:rPr>
                <w:sz w:val="22"/>
                <w:szCs w:val="22"/>
              </w:rPr>
              <w:t>Cricuri de canal – 50 buc.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jc w:val="center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DD1795" w:rsidRDefault="00DD1795" w:rsidP="00AE2C5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8. </w:t>
            </w:r>
            <w:r>
              <w:rPr>
                <w:sz w:val="22"/>
                <w:szCs w:val="22"/>
              </w:rPr>
              <w:t xml:space="preserve">Branșamente electrice stații 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t>700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t>2021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</w:pPr>
            <w:r w:rsidRPr="00A963BA">
              <w:rPr>
                <w:sz w:val="22"/>
                <w:szCs w:val="22"/>
              </w:rPr>
              <w:t>bun de preluare</w:t>
            </w:r>
          </w:p>
        </w:tc>
      </w:tr>
      <w:tr w:rsidR="00DD1795" w:rsidTr="00AE2C56">
        <w:trPr>
          <w:jc w:val="center"/>
        </w:trPr>
        <w:tc>
          <w:tcPr>
            <w:tcW w:w="4678" w:type="dxa"/>
            <w:tcBorders>
              <w:left w:val="single" w:sz="4" w:space="0" w:color="000000"/>
            </w:tcBorders>
          </w:tcPr>
          <w:p w:rsidR="00DD1795" w:rsidRDefault="00DD1795" w:rsidP="00AE2C56">
            <w:pPr>
              <w:pStyle w:val="Standard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  <w:r>
              <w:rPr>
                <w:sz w:val="22"/>
                <w:szCs w:val="22"/>
              </w:rPr>
              <w:t xml:space="preserve"> Rambursare rate credit BERD pentru achiziția a 105 autobuze diesel</w:t>
            </w:r>
          </w:p>
        </w:tc>
        <w:tc>
          <w:tcPr>
            <w:tcW w:w="1726" w:type="dxa"/>
            <w:tcBorders>
              <w:lef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111.067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10. </w:t>
            </w:r>
            <w:r w:rsidRPr="00A963BA">
              <w:rPr>
                <w:bCs/>
                <w:sz w:val="22"/>
                <w:szCs w:val="22"/>
              </w:rPr>
              <w:t>Reabilitare  hală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963BA">
              <w:rPr>
                <w:bCs/>
                <w:sz w:val="22"/>
                <w:szCs w:val="22"/>
              </w:rPr>
              <w:t xml:space="preserve"> întreţinere autobuze, troleibuze – str.13 Decembrie nr.100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</w:pPr>
            <w:r w:rsidRPr="00A963BA">
              <w:rPr>
                <w:sz w:val="22"/>
                <w:szCs w:val="22"/>
              </w:rPr>
              <w:t>bun de preluare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11. </w:t>
            </w:r>
            <w:r w:rsidRPr="00A963BA">
              <w:rPr>
                <w:bCs/>
                <w:sz w:val="22"/>
                <w:szCs w:val="22"/>
              </w:rPr>
              <w:t>Reabilitare  hală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963BA">
              <w:rPr>
                <w:bCs/>
                <w:sz w:val="22"/>
                <w:szCs w:val="22"/>
              </w:rPr>
              <w:t xml:space="preserve"> întreţinere autobuze, str. Cristianului nr. 14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</w:pPr>
            <w:r w:rsidRPr="00A963BA">
              <w:rPr>
                <w:sz w:val="22"/>
                <w:szCs w:val="22"/>
              </w:rPr>
              <w:t>bun de preluare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12. </w:t>
            </w:r>
            <w:r>
              <w:rPr>
                <w:bCs/>
                <w:sz w:val="22"/>
                <w:szCs w:val="22"/>
              </w:rPr>
              <w:t>Achiziția a 40</w:t>
            </w:r>
            <w:r w:rsidRPr="00A963BA">
              <w:rPr>
                <w:bCs/>
                <w:sz w:val="22"/>
                <w:szCs w:val="22"/>
              </w:rPr>
              <w:t xml:space="preserve"> mijloace de transport ecologice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93.860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Pr="002106B7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 w:rsidRPr="002106B7">
              <w:rPr>
                <w:bCs/>
                <w:sz w:val="22"/>
                <w:szCs w:val="22"/>
              </w:rPr>
              <w:t>13.Expertiza DALI</w:t>
            </w:r>
            <w:r>
              <w:rPr>
                <w:bCs/>
                <w:sz w:val="22"/>
                <w:szCs w:val="22"/>
              </w:rPr>
              <w:t xml:space="preserve"> „Reabilitare termica pavilion sediu administrativ RATBV S.A.”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A963BA">
              <w:rPr>
                <w:sz w:val="22"/>
                <w:szCs w:val="22"/>
              </w:rPr>
              <w:t>bun de preluare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Pr="002106B7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14.Reconfigurare retea contact troleibuze str. 13 Decembrie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de preluare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15.Reabilitare retea contact troleibuze tronson </w:t>
            </w:r>
            <w:r>
              <w:rPr>
                <w:bCs/>
                <w:sz w:val="22"/>
                <w:szCs w:val="22"/>
              </w:rPr>
              <w:lastRenderedPageBreak/>
              <w:t>Saturn-Faget ambele sensuri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de preluare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16.Reconfigurare retea contact troleibuze in corelare cu programul de investitii al Primariei Brasov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de preluare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17. Amenajare refugii calatori in statiile de transport in comun – 10 buc.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de preluare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18.Echipamente de paza si securitate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19.Instalatie automata de stingere a incendiilor pentru camera operationala si camera tehnica(servere) si incinta arhiva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20.Transpalet manual cu cantar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21.Instalatie ecologica spalat piese-1buc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22.Aparat reglat faruri – 1 buc.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23. Analizor de gaze combinat cu opacimetru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24.Dispozitiv de verificat jocurile la directie cu 8 miscari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25.Bancuri de lucru complet echipate -6buc.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26.Stand verificat alternatoare-electromotoare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27.Presa hidraulica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28.Validatoare ticketing-105 buc.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29.Dotare puncte de vanzare cu statii de lucru-ticketing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30.Instalatie producere apa distilata – 2buc.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31.Generator tensiune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32.Sursa aer cald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33.Dispozitiv pneumatic pentru nituit saboti de </w:t>
            </w:r>
          </w:p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frana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34.Instalatie mobila exhaustare gaze esapament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35.Pompa alimentare carburanti -1 buc.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36.SDV-uri si componente electronice pt. 105 autobuze noi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Alte surse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37.Sistem alimentare si distributie Ad-Blue – 3 buc.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38. Stand verificare frâne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39. Autoutilitare si autoturisme – 4 buc.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40. Platforma ridicatoare de lucru la inaltime PRB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41. Basculanta – pana la 12 tone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Surse proprii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propriu</w:t>
            </w:r>
          </w:p>
        </w:tc>
      </w:tr>
      <w:tr w:rsidR="00DD1795" w:rsidTr="00AE2C56">
        <w:trPr>
          <w:trHeight w:val="39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 GENERAL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222.624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795" w:rsidRDefault="00DD1795" w:rsidP="00AE2C5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1795" w:rsidRDefault="00DD1795" w:rsidP="00AE2C56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95" w:rsidRDefault="00DD1795" w:rsidP="00AE2C56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</w:tbl>
    <w:p w:rsidR="00DD1795" w:rsidRDefault="00DD1795" w:rsidP="00DD1795"/>
    <w:p w:rsidR="00DD1795" w:rsidRDefault="00DD1795" w:rsidP="00DD1795"/>
    <w:p w:rsidR="00DD1795" w:rsidRDefault="00DD1795" w:rsidP="00DD1795"/>
    <w:p w:rsidR="00DD1795" w:rsidRDefault="00DD1795" w:rsidP="00850395">
      <w:r>
        <w:t>Director General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Șef Serviciu Monitorizare și Siguranța Circulației</w:t>
      </w:r>
    </w:p>
    <w:p w:rsidR="00DD1795" w:rsidRDefault="00DD1795" w:rsidP="00850395">
      <w:bookmarkStart w:id="0" w:name="_GoBack"/>
      <w:bookmarkEnd w:id="0"/>
      <w:r>
        <w:t>George Cornea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Tomi Chiriac</w:t>
      </w:r>
    </w:p>
    <w:p w:rsidR="00DD1795" w:rsidRDefault="00DD1795" w:rsidP="00DD1795"/>
    <w:p w:rsidR="00DD1795" w:rsidRDefault="00DD1795" w:rsidP="00DD1795"/>
    <w:p w:rsidR="00E15EEF" w:rsidRPr="00DD1795" w:rsidRDefault="00E15EEF">
      <w:pPr>
        <w:rPr>
          <w:rFonts w:cs="Times New Roman"/>
        </w:rPr>
      </w:pPr>
    </w:p>
    <w:sectPr w:rsidR="00E15EEF" w:rsidRPr="00DD1795" w:rsidSect="00DD1795">
      <w:pgSz w:w="16838" w:h="11906" w:orient="landscape"/>
      <w:pgMar w:top="851" w:right="110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795"/>
    <w:rsid w:val="00850395"/>
    <w:rsid w:val="00DD1795"/>
    <w:rsid w:val="00E1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B58332-A477-4307-8693-82FB86B83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6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qFormat/>
    <w:rsid w:val="00DD179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D179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val="ro-RO" w:eastAsia="hi-IN" w:bidi="hi-IN"/>
    </w:rPr>
  </w:style>
  <w:style w:type="paragraph" w:styleId="Header">
    <w:name w:val="header"/>
    <w:basedOn w:val="Standard"/>
    <w:link w:val="HeaderChar"/>
    <w:uiPriority w:val="6"/>
    <w:rsid w:val="00DD1795"/>
    <w:pPr>
      <w:suppressLineNumbers/>
    </w:pPr>
  </w:style>
  <w:style w:type="character" w:customStyle="1" w:styleId="HeaderChar">
    <w:name w:val="Header Char"/>
    <w:basedOn w:val="DefaultParagraphFont"/>
    <w:link w:val="Header"/>
    <w:uiPriority w:val="6"/>
    <w:rsid w:val="00DD1795"/>
    <w:rPr>
      <w:rFonts w:ascii="Times New Roman" w:eastAsia="SimSun" w:hAnsi="Times New Roman" w:cs="Mangal"/>
      <w:kern w:val="1"/>
      <w:sz w:val="24"/>
      <w:szCs w:val="24"/>
      <w:lang w:val="ro-RO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2019-09-24T09:01:00Z</dcterms:created>
  <dcterms:modified xsi:type="dcterms:W3CDTF">2019-09-24T09:08:00Z</dcterms:modified>
</cp:coreProperties>
</file>